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Pr>
          <w:noProof/>
          <w:lang w:eastAsia="de-DE"/>
        </w:rPr>
        <w:drawing>
          <wp:inline distT="0" distB="0" distL="0" distR="0" wp14:anchorId="6CC1276C" wp14:editId="35EB934F">
            <wp:extent cx="6278328" cy="1496322"/>
            <wp:effectExtent l="0" t="0" r="8255" b="8890"/>
            <wp:docPr id="1" name="Bild 2" descr="https://www.pfarreiengemeinschaft-konz.de/wp-content/uploads/2020/02/EXCEL_4TGtn26T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farreiengemeinschaft-konz.de/wp-content/uploads/2020/02/EXCEL_4TGtn26TZ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3566" cy="1499954"/>
                    </a:xfrm>
                    <a:prstGeom prst="rect">
                      <a:avLst/>
                    </a:prstGeom>
                    <a:noFill/>
                    <a:ln>
                      <a:noFill/>
                    </a:ln>
                  </pic:spPr>
                </pic:pic>
              </a:graphicData>
            </a:graphic>
          </wp:inline>
        </w:drawing>
      </w:r>
    </w:p>
    <w:p w:rsidR="006469F9" w:rsidRP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sidRPr="006469F9">
        <w:rPr>
          <w:rFonts w:ascii="Arial" w:eastAsia="Times New Roman" w:hAnsi="Arial" w:cs="Arial"/>
          <w:b/>
          <w:bCs/>
          <w:color w:val="54595F"/>
          <w:kern w:val="36"/>
          <w:sz w:val="38"/>
          <w:szCs w:val="38"/>
          <w:lang w:eastAsia="de-DE"/>
        </w:rPr>
        <w:t xml:space="preserve">Geschichtliches zur </w:t>
      </w:r>
      <w:proofErr w:type="spellStart"/>
      <w:r w:rsidRPr="006469F9">
        <w:rPr>
          <w:rFonts w:ascii="Arial" w:eastAsia="Times New Roman" w:hAnsi="Arial" w:cs="Arial"/>
          <w:b/>
          <w:bCs/>
          <w:color w:val="54595F"/>
          <w:kern w:val="36"/>
          <w:sz w:val="38"/>
          <w:szCs w:val="38"/>
          <w:lang w:eastAsia="de-DE"/>
        </w:rPr>
        <w:t>Pfarreiengemeinschaft</w:t>
      </w:r>
      <w:proofErr w:type="spellEnd"/>
      <w:r w:rsidRPr="006469F9">
        <w:rPr>
          <w:rFonts w:ascii="Arial" w:eastAsia="Times New Roman" w:hAnsi="Arial" w:cs="Arial"/>
          <w:b/>
          <w:bCs/>
          <w:color w:val="54595F"/>
          <w:kern w:val="36"/>
          <w:sz w:val="38"/>
          <w:szCs w:val="38"/>
          <w:lang w:eastAsia="de-DE"/>
        </w:rPr>
        <w:br/>
        <w:t>Konz St. Nikolaus – Konz St. Johannes d. Täufer – Hamm Maria Heimsuchung</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von Rudolf </w:t>
      </w:r>
      <w:proofErr w:type="spellStart"/>
      <w:r w:rsidRPr="006469F9">
        <w:rPr>
          <w:rFonts w:ascii="inherit" w:eastAsia="Times New Roman" w:hAnsi="inherit" w:cs="Arial"/>
          <w:color w:val="54595F"/>
          <w:sz w:val="24"/>
          <w:szCs w:val="24"/>
          <w:lang w:eastAsia="de-DE"/>
        </w:rPr>
        <w:t>Molter</w:t>
      </w:r>
      <w:proofErr w:type="spellEnd"/>
      <w:r w:rsidRPr="006469F9">
        <w:rPr>
          <w:rFonts w:ascii="inherit" w:eastAsia="Times New Roman" w:hAnsi="inherit" w:cs="Arial"/>
          <w:color w:val="54595F"/>
          <w:sz w:val="24"/>
          <w:szCs w:val="24"/>
          <w:lang w:eastAsia="de-DE"/>
        </w:rPr>
        <w:t>, Konz</w:t>
      </w:r>
    </w:p>
    <w:p w:rsidR="006469F9" w:rsidRPr="006469F9" w:rsidRDefault="006469F9" w:rsidP="006469F9">
      <w:pPr>
        <w:shd w:val="clear" w:color="auto" w:fill="FFFFFF"/>
        <w:spacing w:after="300" w:line="240" w:lineRule="auto"/>
        <w:jc w:val="both"/>
        <w:textAlignment w:val="baseline"/>
        <w:outlineLvl w:val="1"/>
        <w:rPr>
          <w:rFonts w:ascii="inherit" w:eastAsia="Times New Roman" w:hAnsi="inherit" w:cs="Arial"/>
          <w:b/>
          <w:bCs/>
          <w:color w:val="333333"/>
          <w:sz w:val="30"/>
          <w:szCs w:val="30"/>
          <w:lang w:eastAsia="de-DE"/>
        </w:rPr>
      </w:pPr>
      <w:r w:rsidRPr="006469F9">
        <w:rPr>
          <w:rFonts w:ascii="inherit" w:eastAsia="Times New Roman" w:hAnsi="inherit" w:cs="Arial"/>
          <w:b/>
          <w:bCs/>
          <w:color w:val="333333"/>
          <w:sz w:val="30"/>
          <w:szCs w:val="30"/>
          <w:lang w:eastAsia="de-DE"/>
        </w:rPr>
        <w:t xml:space="preserve">2. Konz – </w:t>
      </w:r>
      <w:proofErr w:type="spellStart"/>
      <w:r w:rsidRPr="006469F9">
        <w:rPr>
          <w:rFonts w:ascii="inherit" w:eastAsia="Times New Roman" w:hAnsi="inherit" w:cs="Arial"/>
          <w:b/>
          <w:bCs/>
          <w:color w:val="333333"/>
          <w:sz w:val="30"/>
          <w:szCs w:val="30"/>
          <w:lang w:eastAsia="de-DE"/>
        </w:rPr>
        <w:t>Karthaus</w:t>
      </w:r>
      <w:proofErr w:type="spellEnd"/>
      <w:r w:rsidRPr="006469F9">
        <w:rPr>
          <w:rFonts w:ascii="inherit" w:eastAsia="Times New Roman" w:hAnsi="inherit" w:cs="Arial"/>
          <w:b/>
          <w:bCs/>
          <w:color w:val="333333"/>
          <w:sz w:val="30"/>
          <w:szCs w:val="30"/>
          <w:lang w:eastAsia="de-DE"/>
        </w:rPr>
        <w:t xml:space="preserve"> St. Johannes d. Täufer</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Als kurz vor 1880 mit der beginnenden Bebauung an der „Provinzialstraße“, der heutigen </w:t>
      </w:r>
      <w:proofErr w:type="spellStart"/>
      <w:r w:rsidRPr="006469F9">
        <w:rPr>
          <w:rFonts w:ascii="inherit" w:eastAsia="Times New Roman" w:hAnsi="inherit" w:cs="Arial"/>
          <w:color w:val="54595F"/>
          <w:sz w:val="24"/>
          <w:szCs w:val="24"/>
          <w:lang w:eastAsia="de-DE"/>
        </w:rPr>
        <w:t>Karthäuser</w:t>
      </w:r>
      <w:proofErr w:type="spellEnd"/>
      <w:r w:rsidRPr="006469F9">
        <w:rPr>
          <w:rFonts w:ascii="inherit" w:eastAsia="Times New Roman" w:hAnsi="inherit" w:cs="Arial"/>
          <w:color w:val="54595F"/>
          <w:sz w:val="24"/>
          <w:szCs w:val="24"/>
          <w:lang w:eastAsia="de-DE"/>
        </w:rPr>
        <w:t xml:space="preserve">-Bruno-Trierer Straße, der Beginn des Ortsteils </w:t>
      </w:r>
      <w:proofErr w:type="spellStart"/>
      <w:r w:rsidRPr="006469F9">
        <w:rPr>
          <w:rFonts w:ascii="inherit" w:eastAsia="Times New Roman" w:hAnsi="inherit" w:cs="Arial"/>
          <w:color w:val="54595F"/>
          <w:sz w:val="24"/>
          <w:szCs w:val="24"/>
          <w:lang w:eastAsia="de-DE"/>
        </w:rPr>
        <w:t>Karthaus</w:t>
      </w:r>
      <w:proofErr w:type="spellEnd"/>
      <w:r w:rsidRPr="006469F9">
        <w:rPr>
          <w:rFonts w:ascii="inherit" w:eastAsia="Times New Roman" w:hAnsi="inherit" w:cs="Arial"/>
          <w:color w:val="54595F"/>
          <w:sz w:val="24"/>
          <w:szCs w:val="24"/>
          <w:lang w:eastAsia="de-DE"/>
        </w:rPr>
        <w:t xml:space="preserve"> erfolgte, war der kleine Ort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zwischen der von Bebauung noch freien Ebene zwischen der Saar-Mosel-Mündung und St. </w:t>
      </w:r>
      <w:proofErr w:type="spellStart"/>
      <w:r w:rsidRPr="006469F9">
        <w:rPr>
          <w:rFonts w:ascii="inherit" w:eastAsia="Times New Roman" w:hAnsi="inherit" w:cs="Arial"/>
          <w:color w:val="54595F"/>
          <w:sz w:val="24"/>
          <w:szCs w:val="24"/>
          <w:lang w:eastAsia="de-DE"/>
        </w:rPr>
        <w:t>Medard</w:t>
      </w:r>
      <w:proofErr w:type="spellEnd"/>
      <w:r w:rsidRPr="006469F9">
        <w:rPr>
          <w:rFonts w:ascii="inherit" w:eastAsia="Times New Roman" w:hAnsi="inherit" w:cs="Arial"/>
          <w:color w:val="54595F"/>
          <w:sz w:val="24"/>
          <w:szCs w:val="24"/>
          <w:lang w:eastAsia="de-DE"/>
        </w:rPr>
        <w:t xml:space="preserve"> bzw. St. German (Trier) gelegen, schon viele Jahrhunderte alt. Bereits in vorrömischer, also gallisch-</w:t>
      </w:r>
      <w:proofErr w:type="spellStart"/>
      <w:r w:rsidRPr="006469F9">
        <w:rPr>
          <w:rFonts w:ascii="inherit" w:eastAsia="Times New Roman" w:hAnsi="inherit" w:cs="Arial"/>
          <w:color w:val="54595F"/>
          <w:sz w:val="24"/>
          <w:szCs w:val="24"/>
          <w:lang w:eastAsia="de-DE"/>
        </w:rPr>
        <w:t>treverischer</w:t>
      </w:r>
      <w:proofErr w:type="spellEnd"/>
      <w:r w:rsidRPr="006469F9">
        <w:rPr>
          <w:rFonts w:ascii="inherit" w:eastAsia="Times New Roman" w:hAnsi="inherit" w:cs="Arial"/>
          <w:color w:val="54595F"/>
          <w:sz w:val="24"/>
          <w:szCs w:val="24"/>
          <w:lang w:eastAsia="de-DE"/>
        </w:rPr>
        <w:t xml:space="preserve"> Zeit wird er als </w:t>
      </w:r>
      <w:proofErr w:type="spellStart"/>
      <w:r w:rsidRPr="006469F9">
        <w:rPr>
          <w:rFonts w:ascii="inherit" w:eastAsia="Times New Roman" w:hAnsi="inherit" w:cs="Arial"/>
          <w:color w:val="54595F"/>
          <w:sz w:val="24"/>
          <w:szCs w:val="24"/>
          <w:lang w:eastAsia="de-DE"/>
        </w:rPr>
        <w:t>Marcelliacum</w:t>
      </w:r>
      <w:proofErr w:type="spellEnd"/>
      <w:r w:rsidRPr="006469F9">
        <w:rPr>
          <w:rFonts w:ascii="inherit" w:eastAsia="Times New Roman" w:hAnsi="inherit" w:cs="Arial"/>
          <w:color w:val="54595F"/>
          <w:sz w:val="24"/>
          <w:szCs w:val="24"/>
          <w:lang w:eastAsia="de-DE"/>
        </w:rPr>
        <w:t xml:space="preserve"> erwähnt, analog der Ortsbezeichnung </w:t>
      </w:r>
      <w:proofErr w:type="spellStart"/>
      <w:r w:rsidRPr="006469F9">
        <w:rPr>
          <w:rFonts w:ascii="inherit" w:eastAsia="Times New Roman" w:hAnsi="inherit" w:cs="Arial"/>
          <w:color w:val="54595F"/>
          <w:sz w:val="24"/>
          <w:szCs w:val="24"/>
          <w:lang w:eastAsia="de-DE"/>
        </w:rPr>
        <w:t>Contionacum</w:t>
      </w:r>
      <w:proofErr w:type="spellEnd"/>
      <w:r w:rsidRPr="006469F9">
        <w:rPr>
          <w:rFonts w:ascii="inherit" w:eastAsia="Times New Roman" w:hAnsi="inherit" w:cs="Arial"/>
          <w:color w:val="54595F"/>
          <w:sz w:val="24"/>
          <w:szCs w:val="24"/>
          <w:lang w:eastAsia="de-DE"/>
        </w:rPr>
        <w:t xml:space="preserve"> für Konz.</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proofErr w:type="spellStart"/>
      <w:r w:rsidRPr="006469F9">
        <w:rPr>
          <w:rFonts w:ascii="inherit" w:eastAsia="Times New Roman" w:hAnsi="inherit" w:cs="Arial"/>
          <w:color w:val="54595F"/>
          <w:sz w:val="24"/>
          <w:szCs w:val="24"/>
          <w:lang w:eastAsia="de-DE"/>
        </w:rPr>
        <w:t>Pfarrlich</w:t>
      </w:r>
      <w:proofErr w:type="spellEnd"/>
      <w:r w:rsidRPr="006469F9">
        <w:rPr>
          <w:rFonts w:ascii="inherit" w:eastAsia="Times New Roman" w:hAnsi="inherit" w:cs="Arial"/>
          <w:color w:val="54595F"/>
          <w:sz w:val="24"/>
          <w:szCs w:val="24"/>
          <w:lang w:eastAsia="de-DE"/>
        </w:rPr>
        <w:t xml:space="preserve"> gehörte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Jahrhunderte zur Pfarrei St. German oberhalb von St. </w:t>
      </w:r>
      <w:proofErr w:type="spellStart"/>
      <w:r w:rsidRPr="006469F9">
        <w:rPr>
          <w:rFonts w:ascii="inherit" w:eastAsia="Times New Roman" w:hAnsi="inherit" w:cs="Arial"/>
          <w:color w:val="54595F"/>
          <w:sz w:val="24"/>
          <w:szCs w:val="24"/>
          <w:lang w:eastAsia="de-DE"/>
        </w:rPr>
        <w:t>Medard</w:t>
      </w:r>
      <w:proofErr w:type="spellEnd"/>
      <w:r w:rsidRPr="006469F9">
        <w:rPr>
          <w:rFonts w:ascii="inherit" w:eastAsia="Times New Roman" w:hAnsi="inherit" w:cs="Arial"/>
          <w:color w:val="54595F"/>
          <w:sz w:val="24"/>
          <w:szCs w:val="24"/>
          <w:lang w:eastAsia="de-DE"/>
        </w:rPr>
        <w:t>. Bei der Reorganisation der Diözese (1803) kam es dann als Filiale zu Konz St. Nikolaus.</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Bereits 793 war der Ort als </w:t>
      </w:r>
      <w:proofErr w:type="spellStart"/>
      <w:r w:rsidRPr="006469F9">
        <w:rPr>
          <w:rFonts w:ascii="inherit" w:eastAsia="Times New Roman" w:hAnsi="inherit" w:cs="Arial"/>
          <w:color w:val="54595F"/>
          <w:sz w:val="24"/>
          <w:szCs w:val="24"/>
          <w:lang w:eastAsia="de-DE"/>
        </w:rPr>
        <w:t>maceria</w:t>
      </w:r>
      <w:proofErr w:type="spellEnd"/>
      <w:r w:rsidRPr="006469F9">
        <w:rPr>
          <w:rFonts w:ascii="inherit" w:eastAsia="Times New Roman" w:hAnsi="inherit" w:cs="Arial"/>
          <w:color w:val="54595F"/>
          <w:sz w:val="24"/>
          <w:szCs w:val="24"/>
          <w:lang w:eastAsia="de-DE"/>
        </w:rPr>
        <w:t xml:space="preserve"> mit der Frauenabtei St. </w:t>
      </w:r>
      <w:proofErr w:type="spellStart"/>
      <w:r w:rsidRPr="006469F9">
        <w:rPr>
          <w:rFonts w:ascii="inherit" w:eastAsia="Times New Roman" w:hAnsi="inherit" w:cs="Arial"/>
          <w:color w:val="54595F"/>
          <w:sz w:val="24"/>
          <w:szCs w:val="24"/>
          <w:lang w:eastAsia="de-DE"/>
        </w:rPr>
        <w:t>Irminen</w:t>
      </w:r>
      <w:proofErr w:type="spellEnd"/>
      <w:r w:rsidRPr="006469F9">
        <w:rPr>
          <w:rFonts w:ascii="inherit" w:eastAsia="Times New Roman" w:hAnsi="inherit" w:cs="Arial"/>
          <w:color w:val="54595F"/>
          <w:sz w:val="24"/>
          <w:szCs w:val="24"/>
          <w:lang w:eastAsia="de-DE"/>
        </w:rPr>
        <w:t xml:space="preserve"> am Moselufer von Trier verbunden und seit 1237 sind hier Ländereien dieser „Jungfrauen von </w:t>
      </w:r>
      <w:proofErr w:type="spellStart"/>
      <w:r w:rsidRPr="006469F9">
        <w:rPr>
          <w:rFonts w:ascii="inherit" w:eastAsia="Times New Roman" w:hAnsi="inherit" w:cs="Arial"/>
          <w:color w:val="54595F"/>
          <w:sz w:val="24"/>
          <w:szCs w:val="24"/>
          <w:lang w:eastAsia="de-DE"/>
        </w:rPr>
        <w:t>Ören</w:t>
      </w:r>
      <w:proofErr w:type="spellEnd"/>
      <w:r w:rsidRPr="006469F9">
        <w:rPr>
          <w:rFonts w:ascii="inherit" w:eastAsia="Times New Roman" w:hAnsi="inherit" w:cs="Arial"/>
          <w:color w:val="54595F"/>
          <w:sz w:val="24"/>
          <w:szCs w:val="24"/>
          <w:lang w:eastAsia="de-DE"/>
        </w:rPr>
        <w:t xml:space="preserve">“ urkundlich bezeugt. Die </w:t>
      </w:r>
      <w:proofErr w:type="spellStart"/>
      <w:r w:rsidRPr="006469F9">
        <w:rPr>
          <w:rFonts w:ascii="inherit" w:eastAsia="Times New Roman" w:hAnsi="inherit" w:cs="Arial"/>
          <w:color w:val="54595F"/>
          <w:sz w:val="24"/>
          <w:szCs w:val="24"/>
          <w:lang w:eastAsia="de-DE"/>
        </w:rPr>
        <w:t>Irminen</w:t>
      </w:r>
      <w:proofErr w:type="spellEnd"/>
      <w:r w:rsidRPr="006469F9">
        <w:rPr>
          <w:rFonts w:ascii="inherit" w:eastAsia="Times New Roman" w:hAnsi="inherit" w:cs="Arial"/>
          <w:color w:val="54595F"/>
          <w:sz w:val="24"/>
          <w:szCs w:val="24"/>
          <w:lang w:eastAsia="de-DE"/>
        </w:rPr>
        <w:t xml:space="preserve"> hatten in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die Hochgerichts- und Grundherrschaft. Zu dem in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betriebenen Hof der </w:t>
      </w:r>
      <w:proofErr w:type="spellStart"/>
      <w:r w:rsidRPr="006469F9">
        <w:rPr>
          <w:rFonts w:ascii="inherit" w:eastAsia="Times New Roman" w:hAnsi="inherit" w:cs="Arial"/>
          <w:color w:val="54595F"/>
          <w:sz w:val="24"/>
          <w:szCs w:val="24"/>
          <w:lang w:eastAsia="de-DE"/>
        </w:rPr>
        <w:t>Irminen</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Irnerhof</w:t>
      </w:r>
      <w:proofErr w:type="spellEnd"/>
      <w:r w:rsidRPr="006469F9">
        <w:rPr>
          <w:rFonts w:ascii="inherit" w:eastAsia="Times New Roman" w:hAnsi="inherit" w:cs="Arial"/>
          <w:color w:val="54595F"/>
          <w:sz w:val="24"/>
          <w:szCs w:val="24"/>
          <w:lang w:eastAsia="de-DE"/>
        </w:rPr>
        <w:t>“) in Ortsmitte gehörte auch eine Hofkapelle, damit wahrscheinlich das erste im Ort (heutige Johannisstr.) bis in die erste Hä</w:t>
      </w:r>
      <w:r w:rsidR="006B3190">
        <w:rPr>
          <w:rFonts w:ascii="inherit" w:eastAsia="Times New Roman" w:hAnsi="inherit" w:cs="Arial"/>
          <w:color w:val="54595F"/>
          <w:sz w:val="24"/>
          <w:szCs w:val="24"/>
          <w:lang w:eastAsia="de-DE"/>
        </w:rPr>
        <w:t>l</w:t>
      </w:r>
      <w:r w:rsidRPr="006469F9">
        <w:rPr>
          <w:rFonts w:ascii="inherit" w:eastAsia="Times New Roman" w:hAnsi="inherit" w:cs="Arial"/>
          <w:color w:val="54595F"/>
          <w:sz w:val="24"/>
          <w:szCs w:val="24"/>
          <w:lang w:eastAsia="de-DE"/>
        </w:rPr>
        <w:t xml:space="preserve">fte des 19.Jh. existierende Oratorium. Im Jahre 1661 wird in einer Urkunde der Kartäuser erwähnt, …dass die Treppe an der Kapelle auf </w:t>
      </w:r>
      <w:proofErr w:type="spellStart"/>
      <w:r w:rsidRPr="006469F9">
        <w:rPr>
          <w:rFonts w:ascii="inherit" w:eastAsia="Times New Roman" w:hAnsi="inherit" w:cs="Arial"/>
          <w:color w:val="54595F"/>
          <w:sz w:val="24"/>
          <w:szCs w:val="24"/>
          <w:lang w:eastAsia="de-DE"/>
        </w:rPr>
        <w:t>Örener</w:t>
      </w:r>
      <w:proofErr w:type="spellEnd"/>
      <w:r w:rsidRPr="006469F9">
        <w:rPr>
          <w:rFonts w:ascii="inherit" w:eastAsia="Times New Roman" w:hAnsi="inherit" w:cs="Arial"/>
          <w:color w:val="54595F"/>
          <w:sz w:val="24"/>
          <w:szCs w:val="24"/>
          <w:lang w:eastAsia="de-DE"/>
        </w:rPr>
        <w:t xml:space="preserve"> Grund gebaut wurde, damit mit Einwilligung der Äbtissin die Einwohner von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„in die </w:t>
      </w:r>
      <w:proofErr w:type="spellStart"/>
      <w:r w:rsidRPr="006469F9">
        <w:rPr>
          <w:rFonts w:ascii="inherit" w:eastAsia="Times New Roman" w:hAnsi="inherit" w:cs="Arial"/>
          <w:color w:val="54595F"/>
          <w:sz w:val="24"/>
          <w:szCs w:val="24"/>
          <w:lang w:eastAsia="de-DE"/>
        </w:rPr>
        <w:t>Capell</w:t>
      </w:r>
      <w:proofErr w:type="spellEnd"/>
      <w:r w:rsidRPr="006469F9">
        <w:rPr>
          <w:rFonts w:ascii="inherit" w:eastAsia="Times New Roman" w:hAnsi="inherit" w:cs="Arial"/>
          <w:color w:val="54595F"/>
          <w:sz w:val="24"/>
          <w:szCs w:val="24"/>
          <w:lang w:eastAsia="de-DE"/>
        </w:rPr>
        <w:t xml:space="preserve"> kommen mögen.“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Als 1349 die Kartäuser von St. Alban bei Trier durch den Trierer Ministerialen </w:t>
      </w:r>
      <w:proofErr w:type="spellStart"/>
      <w:r w:rsidRPr="006469F9">
        <w:rPr>
          <w:rFonts w:ascii="inherit" w:eastAsia="Times New Roman" w:hAnsi="inherit" w:cs="Arial"/>
          <w:color w:val="54595F"/>
          <w:sz w:val="24"/>
          <w:szCs w:val="24"/>
          <w:lang w:eastAsia="de-DE"/>
        </w:rPr>
        <w:t>Tristant</w:t>
      </w:r>
      <w:proofErr w:type="spellEnd"/>
      <w:r w:rsidRPr="006469F9">
        <w:rPr>
          <w:rFonts w:ascii="inherit" w:eastAsia="Times New Roman" w:hAnsi="inherit" w:cs="Arial"/>
          <w:color w:val="54595F"/>
          <w:sz w:val="24"/>
          <w:szCs w:val="24"/>
          <w:lang w:eastAsia="de-DE"/>
        </w:rPr>
        <w:t xml:space="preserve"> reichen Grundbesitz auf dem Bann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erhielten, gehörte dazu auch ein Hofgebäude. Es lag am Berghang, etwa 200m nördlich des heutigen </w:t>
      </w:r>
      <w:proofErr w:type="spellStart"/>
      <w:r w:rsidRPr="006469F9">
        <w:rPr>
          <w:rFonts w:ascii="inherit" w:eastAsia="Times New Roman" w:hAnsi="inherit" w:cs="Arial"/>
          <w:color w:val="54595F"/>
          <w:sz w:val="24"/>
          <w:szCs w:val="24"/>
          <w:lang w:eastAsia="de-DE"/>
        </w:rPr>
        <w:t>Karthäuser</w:t>
      </w:r>
      <w:proofErr w:type="spellEnd"/>
      <w:r w:rsidRPr="006469F9">
        <w:rPr>
          <w:rFonts w:ascii="inherit" w:eastAsia="Times New Roman" w:hAnsi="inherit" w:cs="Arial"/>
          <w:color w:val="54595F"/>
          <w:sz w:val="24"/>
          <w:szCs w:val="24"/>
          <w:lang w:eastAsia="de-DE"/>
        </w:rPr>
        <w:t xml:space="preserve"> Friedhofs (</w:t>
      </w:r>
      <w:proofErr w:type="spellStart"/>
      <w:r w:rsidRPr="006469F9">
        <w:rPr>
          <w:rFonts w:ascii="inherit" w:eastAsia="Times New Roman" w:hAnsi="inherit" w:cs="Arial"/>
          <w:color w:val="54595F"/>
          <w:sz w:val="24"/>
          <w:szCs w:val="24"/>
          <w:lang w:eastAsia="de-DE"/>
        </w:rPr>
        <w:t>Flurbez</w:t>
      </w:r>
      <w:proofErr w:type="spellEnd"/>
      <w:r w:rsidRPr="006469F9">
        <w:rPr>
          <w:rFonts w:ascii="inherit" w:eastAsia="Times New Roman" w:hAnsi="inherit" w:cs="Arial"/>
          <w:color w:val="54595F"/>
          <w:sz w:val="24"/>
          <w:szCs w:val="24"/>
          <w:lang w:eastAsia="de-DE"/>
        </w:rPr>
        <w:t>. „</w:t>
      </w:r>
      <w:proofErr w:type="spellStart"/>
      <w:r w:rsidRPr="006469F9">
        <w:rPr>
          <w:rFonts w:ascii="inherit" w:eastAsia="Times New Roman" w:hAnsi="inherit" w:cs="Arial"/>
          <w:color w:val="54595F"/>
          <w:sz w:val="24"/>
          <w:szCs w:val="24"/>
          <w:lang w:eastAsia="de-DE"/>
        </w:rPr>
        <w:t>Grienes</w:t>
      </w:r>
      <w:proofErr w:type="spellEnd"/>
      <w:r w:rsidRPr="006469F9">
        <w:rPr>
          <w:rFonts w:ascii="inherit" w:eastAsia="Times New Roman" w:hAnsi="inherit" w:cs="Arial"/>
          <w:color w:val="54595F"/>
          <w:sz w:val="24"/>
          <w:szCs w:val="24"/>
          <w:lang w:eastAsia="de-DE"/>
        </w:rPr>
        <w:t>“). Aus einer späteren Urkunde, einem Pachtvertrag des Jahres 1566 geht hervor, dass innerhalb dieses Kartäuserhofes „</w:t>
      </w:r>
      <w:proofErr w:type="spellStart"/>
      <w:r w:rsidRPr="006469F9">
        <w:rPr>
          <w:rFonts w:ascii="inherit" w:eastAsia="Times New Roman" w:hAnsi="inherit" w:cs="Arial"/>
          <w:color w:val="54595F"/>
          <w:sz w:val="24"/>
          <w:szCs w:val="24"/>
          <w:lang w:eastAsia="de-DE"/>
        </w:rPr>
        <w:t>Grünhaus</w:t>
      </w:r>
      <w:proofErr w:type="spellEnd"/>
      <w:r w:rsidRPr="006469F9">
        <w:rPr>
          <w:rFonts w:ascii="inherit" w:eastAsia="Times New Roman" w:hAnsi="inherit" w:cs="Arial"/>
          <w:color w:val="54595F"/>
          <w:sz w:val="24"/>
          <w:szCs w:val="24"/>
          <w:lang w:eastAsia="de-DE"/>
        </w:rPr>
        <w:t xml:space="preserve">“ auch eine Hauskapelle bestand und die Hofleute haben …“die </w:t>
      </w:r>
      <w:proofErr w:type="spellStart"/>
      <w:r w:rsidRPr="006469F9">
        <w:rPr>
          <w:rFonts w:ascii="inherit" w:eastAsia="Times New Roman" w:hAnsi="inherit" w:cs="Arial"/>
          <w:color w:val="54595F"/>
          <w:sz w:val="24"/>
          <w:szCs w:val="24"/>
          <w:lang w:eastAsia="de-DE"/>
        </w:rPr>
        <w:t>capell</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sampt</w:t>
      </w:r>
      <w:proofErr w:type="spellEnd"/>
      <w:r w:rsidRPr="006469F9">
        <w:rPr>
          <w:rFonts w:ascii="inherit" w:eastAsia="Times New Roman" w:hAnsi="inherit" w:cs="Arial"/>
          <w:color w:val="54595F"/>
          <w:sz w:val="24"/>
          <w:szCs w:val="24"/>
          <w:lang w:eastAsia="de-DE"/>
        </w:rPr>
        <w:t xml:space="preserve"> dem </w:t>
      </w:r>
      <w:proofErr w:type="spellStart"/>
      <w:r w:rsidRPr="006469F9">
        <w:rPr>
          <w:rFonts w:ascii="inherit" w:eastAsia="Times New Roman" w:hAnsi="inherit" w:cs="Arial"/>
          <w:color w:val="54595F"/>
          <w:sz w:val="24"/>
          <w:szCs w:val="24"/>
          <w:lang w:eastAsia="de-DE"/>
        </w:rPr>
        <w:t>altar</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reyn</w:t>
      </w:r>
      <w:proofErr w:type="spellEnd"/>
      <w:r w:rsidRPr="006469F9">
        <w:rPr>
          <w:rFonts w:ascii="inherit" w:eastAsia="Times New Roman" w:hAnsi="inherit" w:cs="Arial"/>
          <w:color w:val="54595F"/>
          <w:sz w:val="24"/>
          <w:szCs w:val="24"/>
          <w:lang w:eastAsia="de-DE"/>
        </w:rPr>
        <w:t xml:space="preserve"> und ehrlich…“ zu halten.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Als die Trierer Kartäuser beim Dorf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den Neubau ihres Klosters planten, erfolgte am 30. April 1680 die Grundsteinlegung zur Klosterkirche, der heutigen Pfarrkirche St. Johann. Ein (Oratorium) Bethaus/Klosterkapelle mit drei Altären wurde bereits am 4. September 1680 durch den Speyrer Bischof Burkhard eingeweiht. Diese Marienkapelle lag, als Anbau und als Pendant zur Sakristei (rechts), als Anbau an der linken Seite des Chores der Klosterkirche. Sie </w:t>
      </w:r>
      <w:r w:rsidRPr="006469F9">
        <w:rPr>
          <w:rFonts w:ascii="inherit" w:eastAsia="Times New Roman" w:hAnsi="inherit" w:cs="Arial"/>
          <w:color w:val="54595F"/>
          <w:sz w:val="24"/>
          <w:szCs w:val="24"/>
          <w:lang w:eastAsia="de-DE"/>
        </w:rPr>
        <w:lastRenderedPageBreak/>
        <w:t>wurde nach Abschluss des Kirchbaus vorübergehend als Kapitelsaal genutzt (ab 1855 Friedhofsbereich der Franziskanerinnen).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Der Bau der Klosterkirche wurde als letztes Gebäude der Gesamtanlage, mit der </w:t>
      </w:r>
      <w:proofErr w:type="spellStart"/>
      <w:r w:rsidRPr="006469F9">
        <w:rPr>
          <w:rFonts w:ascii="inherit" w:eastAsia="Times New Roman" w:hAnsi="inherit" w:cs="Arial"/>
          <w:color w:val="54595F"/>
          <w:sz w:val="24"/>
          <w:szCs w:val="24"/>
          <w:lang w:eastAsia="de-DE"/>
        </w:rPr>
        <w:t>Konsekrierung</w:t>
      </w:r>
      <w:proofErr w:type="spellEnd"/>
      <w:r w:rsidRPr="006469F9">
        <w:rPr>
          <w:rFonts w:ascii="inherit" w:eastAsia="Times New Roman" w:hAnsi="inherit" w:cs="Arial"/>
          <w:color w:val="54595F"/>
          <w:sz w:val="24"/>
          <w:szCs w:val="24"/>
          <w:lang w:eastAsia="de-DE"/>
        </w:rPr>
        <w:t xml:space="preserve"> von Kirche und Altar zu Ehren der Gottesmutter Maria, des Hl. Johannes des Täufers und des Hl. Bruno, am 27.4.1716 abgeschlossen. Sie diente als Klosterkirche der Kartäuser innerhalb der Klausur im Bereich des vorderen (schmäleren) Kirchenschiffs, sowie für Brüder und Gäste im hinteren, breiteren und durch einen Lettner getrennten Schiffteil.</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Als 1794 die französischen Revolutionstruppen das Land besetzten und die Klosteranlage (1804) der Säkularisierung zum Opfer fiel, wurde sie letztlich in Privatbesitz veräußert und anschließend dem Abbruch preisgegeben. Hiervon war auch das Kirchengebäude betroffen, dessen Umfassungsmauern bis in Höhe der Gewölbeansätze als Ruine im Jahre 1855 von den Franziskanerinnen von </w:t>
      </w:r>
      <w:proofErr w:type="spellStart"/>
      <w:r w:rsidRPr="006469F9">
        <w:rPr>
          <w:rFonts w:ascii="inherit" w:eastAsia="Times New Roman" w:hAnsi="inherit" w:cs="Arial"/>
          <w:color w:val="54595F"/>
          <w:sz w:val="24"/>
          <w:szCs w:val="24"/>
          <w:lang w:eastAsia="de-DE"/>
        </w:rPr>
        <w:t>Nonnenwerth</w:t>
      </w:r>
      <w:proofErr w:type="spellEnd"/>
      <w:r w:rsidRPr="006469F9">
        <w:rPr>
          <w:rFonts w:ascii="inherit" w:eastAsia="Times New Roman" w:hAnsi="inherit" w:cs="Arial"/>
          <w:color w:val="54595F"/>
          <w:sz w:val="24"/>
          <w:szCs w:val="24"/>
          <w:lang w:eastAsia="de-DE"/>
        </w:rPr>
        <w:t xml:space="preserve"> (mit dem erhaltenen Südflügel) übernommen wurde. Diese Schwestern im Kloster St. Bruno initiierten 1884-86 den Wiederaufbau der Klosterkirche. Ab 1891 stand sie (im rückwärtigen Bereich) zum Sonntagsgottesdienst auch für die Einwohnerschaft von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xml:space="preserve"> eingeschränkt zur Verfügung.</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Zwar hatten sich die Franziskanerinnen innerhalb des Klosters schon vorher eine Hauskapelle eingerichtet, die jedoch zunächst im Bereich der Klausur lag und deshalb Außenstehenden nicht zugänglich war. Erst als die Schwestern 1861 den Bereich der moselseitigen Arkaden zu einer Kapelle umgestalteten, war eine dortige, bedingte Teilnahme der </w:t>
      </w:r>
      <w:proofErr w:type="spellStart"/>
      <w:r w:rsidRPr="006469F9">
        <w:rPr>
          <w:rFonts w:ascii="inherit" w:eastAsia="Times New Roman" w:hAnsi="inherit" w:cs="Arial"/>
          <w:color w:val="54595F"/>
          <w:sz w:val="24"/>
          <w:szCs w:val="24"/>
          <w:lang w:eastAsia="de-DE"/>
        </w:rPr>
        <w:t>Merzlicher</w:t>
      </w:r>
      <w:proofErr w:type="spellEnd"/>
      <w:r w:rsidRPr="006469F9">
        <w:rPr>
          <w:rFonts w:ascii="inherit" w:eastAsia="Times New Roman" w:hAnsi="inherit" w:cs="Arial"/>
          <w:color w:val="54595F"/>
          <w:sz w:val="24"/>
          <w:szCs w:val="24"/>
          <w:lang w:eastAsia="de-DE"/>
        </w:rPr>
        <w:t xml:space="preserve"> am Gottesdienst möglich.</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In dieser misslichen seelsorgerischen Situation entstand auf Initiative des </w:t>
      </w:r>
      <w:proofErr w:type="spellStart"/>
      <w:r w:rsidRPr="006469F9">
        <w:rPr>
          <w:rFonts w:ascii="inherit" w:eastAsia="Times New Roman" w:hAnsi="inherit" w:cs="Arial"/>
          <w:color w:val="54595F"/>
          <w:sz w:val="24"/>
          <w:szCs w:val="24"/>
          <w:lang w:eastAsia="de-DE"/>
        </w:rPr>
        <w:t>Merzlicher</w:t>
      </w:r>
      <w:proofErr w:type="spellEnd"/>
      <w:r w:rsidRPr="006469F9">
        <w:rPr>
          <w:rFonts w:ascii="inherit" w:eastAsia="Times New Roman" w:hAnsi="inherit" w:cs="Arial"/>
          <w:color w:val="54595F"/>
          <w:sz w:val="24"/>
          <w:szCs w:val="24"/>
          <w:lang w:eastAsia="de-DE"/>
        </w:rPr>
        <w:t xml:space="preserve"> Bürgers Johann Philippi auf seinem Grundstück in der </w:t>
      </w:r>
      <w:proofErr w:type="spellStart"/>
      <w:r w:rsidRPr="006469F9">
        <w:rPr>
          <w:rFonts w:ascii="inherit" w:eastAsia="Times New Roman" w:hAnsi="inherit" w:cs="Arial"/>
          <w:color w:val="54595F"/>
          <w:sz w:val="24"/>
          <w:szCs w:val="24"/>
          <w:lang w:eastAsia="de-DE"/>
        </w:rPr>
        <w:t>Merzlicher</w:t>
      </w:r>
      <w:proofErr w:type="spellEnd"/>
      <w:r w:rsidRPr="006469F9">
        <w:rPr>
          <w:rFonts w:ascii="inherit" w:eastAsia="Times New Roman" w:hAnsi="inherit" w:cs="Arial"/>
          <w:color w:val="54595F"/>
          <w:sz w:val="24"/>
          <w:szCs w:val="24"/>
          <w:lang w:eastAsia="de-DE"/>
        </w:rPr>
        <w:t xml:space="preserve"> Straße ein schlichter, am 4. Mai 1865 geweihter, (privater) Kapellenbau, der fortan für </w:t>
      </w:r>
      <w:proofErr w:type="spellStart"/>
      <w:r w:rsidRPr="006469F9">
        <w:rPr>
          <w:rFonts w:ascii="inherit" w:eastAsia="Times New Roman" w:hAnsi="inherit" w:cs="Arial"/>
          <w:color w:val="54595F"/>
          <w:sz w:val="24"/>
          <w:szCs w:val="24"/>
          <w:lang w:eastAsia="de-DE"/>
        </w:rPr>
        <w:t>Werktagsgottesdienste</w:t>
      </w:r>
      <w:proofErr w:type="spellEnd"/>
      <w:r w:rsidRPr="006469F9">
        <w:rPr>
          <w:rFonts w:ascii="inherit" w:eastAsia="Times New Roman" w:hAnsi="inherit" w:cs="Arial"/>
          <w:color w:val="54595F"/>
          <w:sz w:val="24"/>
          <w:szCs w:val="24"/>
          <w:lang w:eastAsia="de-DE"/>
        </w:rPr>
        <w:t xml:space="preserve"> zur Verfügung stand. Seit den 1930er Jahren in ruinösem Zustand und nicht mehr genutzt, erfolgte um 1963 der Abbruch.</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Im Jahre 1903 hatten die Schwestern sich im Bereich der Empore der Klosterkirche mit der Marienkapelle eine neue Hauskapelle geschaffen, so dass die Bereitstellung der Klosterkirche für die Gläubigen von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xml:space="preserve"> unproblematischer war. Damit glaubte man auch die Diskussionen für den Neubau einer Kirche für den Ort als erledigt ansehen zu können. Am 1. April 1905 wurde somit ein Vertrag über die Mitbenutzung der Klosterkirche durch die neu gegründete </w:t>
      </w:r>
      <w:proofErr w:type="spellStart"/>
      <w:r w:rsidRPr="006469F9">
        <w:rPr>
          <w:rFonts w:ascii="inherit" w:eastAsia="Times New Roman" w:hAnsi="inherit" w:cs="Arial"/>
          <w:color w:val="54595F"/>
          <w:sz w:val="24"/>
          <w:szCs w:val="24"/>
          <w:lang w:eastAsia="de-DE"/>
        </w:rPr>
        <w:t>Vikarie</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xml:space="preserve"> abgeschlossen. Damit stand ihr der durch ein Gitter abgetrennte, rückwärtige Schiffbereich an Sonn- und Feiertagen pachtweise zur Verfügung, wobei Vikar Schüller die Messe an einem Seitenaltar hielt. Gleichwohl wurde noch in diesem Jahre in der </w:t>
      </w:r>
      <w:proofErr w:type="spellStart"/>
      <w:r w:rsidRPr="006469F9">
        <w:rPr>
          <w:rFonts w:ascii="inherit" w:eastAsia="Times New Roman" w:hAnsi="inherit" w:cs="Arial"/>
          <w:color w:val="54595F"/>
          <w:sz w:val="24"/>
          <w:szCs w:val="24"/>
          <w:lang w:eastAsia="de-DE"/>
        </w:rPr>
        <w:t>Vikarie</w:t>
      </w:r>
      <w:proofErr w:type="spellEnd"/>
      <w:r w:rsidRPr="006469F9">
        <w:rPr>
          <w:rFonts w:ascii="inherit" w:eastAsia="Times New Roman" w:hAnsi="inherit" w:cs="Arial"/>
          <w:color w:val="54595F"/>
          <w:sz w:val="24"/>
          <w:szCs w:val="24"/>
          <w:lang w:eastAsia="de-DE"/>
        </w:rPr>
        <w:t xml:space="preserve"> ein Kirchbauverein gegründet.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Im September 1919 war die </w:t>
      </w:r>
      <w:proofErr w:type="spellStart"/>
      <w:r w:rsidRPr="006469F9">
        <w:rPr>
          <w:rFonts w:ascii="inherit" w:eastAsia="Times New Roman" w:hAnsi="inherit" w:cs="Arial"/>
          <w:color w:val="54595F"/>
          <w:sz w:val="24"/>
          <w:szCs w:val="24"/>
          <w:lang w:eastAsia="de-DE"/>
        </w:rPr>
        <w:t>Vikarie</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xml:space="preserve">, mit Erweiterung ihrer Grenzen über die Zivilgemeinde </w:t>
      </w:r>
      <w:proofErr w:type="spellStart"/>
      <w:r w:rsidRPr="006469F9">
        <w:rPr>
          <w:rFonts w:ascii="inherit" w:eastAsia="Times New Roman" w:hAnsi="inherit" w:cs="Arial"/>
          <w:color w:val="54595F"/>
          <w:sz w:val="24"/>
          <w:szCs w:val="24"/>
          <w:lang w:eastAsia="de-DE"/>
        </w:rPr>
        <w:t>Merzlich</w:t>
      </w:r>
      <w:proofErr w:type="spellEnd"/>
      <w:r w:rsidRPr="006469F9">
        <w:rPr>
          <w:rFonts w:ascii="inherit" w:eastAsia="Times New Roman" w:hAnsi="inherit" w:cs="Arial"/>
          <w:color w:val="54595F"/>
          <w:sz w:val="24"/>
          <w:szCs w:val="24"/>
          <w:lang w:eastAsia="de-DE"/>
        </w:rPr>
        <w:t xml:space="preserve"> hinaus bis zum Luxemburger Bahndamm (Dammstraße), zu einer selbständigen Kapellengemeinde erhoben worden. Mit Wirkung vom 1. Januar 1922 errichtet Bischof Michael Felix </w:t>
      </w:r>
      <w:proofErr w:type="spellStart"/>
      <w:r w:rsidRPr="006469F9">
        <w:rPr>
          <w:rFonts w:ascii="inherit" w:eastAsia="Times New Roman" w:hAnsi="inherit" w:cs="Arial"/>
          <w:color w:val="54595F"/>
          <w:sz w:val="24"/>
          <w:szCs w:val="24"/>
          <w:lang w:eastAsia="de-DE"/>
        </w:rPr>
        <w:t>Korum</w:t>
      </w:r>
      <w:proofErr w:type="spellEnd"/>
      <w:r w:rsidRPr="006469F9">
        <w:rPr>
          <w:rFonts w:ascii="inherit" w:eastAsia="Times New Roman" w:hAnsi="inherit" w:cs="Arial"/>
          <w:color w:val="54595F"/>
          <w:sz w:val="24"/>
          <w:szCs w:val="24"/>
          <w:lang w:eastAsia="de-DE"/>
        </w:rPr>
        <w:t xml:space="preserve"> von Trier die Pfarrei St. Johann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gleichzeitig wurde Heinrich Cramer erster Pfarrer der neuen Pfarrei.</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1930 erfolgte der Zusammenschluss der beiden bisher selbständigen Gemeinden </w:t>
      </w:r>
      <w:proofErr w:type="spellStart"/>
      <w:r w:rsidRPr="006469F9">
        <w:rPr>
          <w:rFonts w:ascii="inherit" w:eastAsia="Times New Roman" w:hAnsi="inherit" w:cs="Arial"/>
          <w:color w:val="54595F"/>
          <w:sz w:val="24"/>
          <w:szCs w:val="24"/>
          <w:lang w:eastAsia="de-DE"/>
        </w:rPr>
        <w:t>Merzlich-Karthaus</w:t>
      </w:r>
      <w:proofErr w:type="spellEnd"/>
      <w:r w:rsidRPr="006469F9">
        <w:rPr>
          <w:rFonts w:ascii="inherit" w:eastAsia="Times New Roman" w:hAnsi="inherit" w:cs="Arial"/>
          <w:color w:val="54595F"/>
          <w:sz w:val="24"/>
          <w:szCs w:val="24"/>
          <w:lang w:eastAsia="de-DE"/>
        </w:rPr>
        <w:t xml:space="preserve"> und Konz zu einer Gemeinde Konz-</w:t>
      </w:r>
      <w:proofErr w:type="spellStart"/>
      <w:r w:rsidRPr="006469F9">
        <w:rPr>
          <w:rFonts w:ascii="inherit" w:eastAsia="Times New Roman" w:hAnsi="inherit" w:cs="Arial"/>
          <w:color w:val="54595F"/>
          <w:sz w:val="24"/>
          <w:szCs w:val="24"/>
          <w:lang w:eastAsia="de-DE"/>
        </w:rPr>
        <w:t>Karthaus</w:t>
      </w:r>
      <w:proofErr w:type="spellEnd"/>
      <w:r w:rsidRPr="006469F9">
        <w:rPr>
          <w:rFonts w:ascii="inherit" w:eastAsia="Times New Roman" w:hAnsi="inherit" w:cs="Arial"/>
          <w:color w:val="54595F"/>
          <w:sz w:val="24"/>
          <w:szCs w:val="24"/>
          <w:lang w:eastAsia="de-DE"/>
        </w:rPr>
        <w: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Die Klosterkirche war inzwischen seit 1936 ganztägig für die Pfarrei St. Johann geöffnet worden, seit 1938 ohne das bis dahin raumtrennende Gitter. Am 15. Februar 1944 übergaben </w:t>
      </w:r>
      <w:r w:rsidRPr="006469F9">
        <w:rPr>
          <w:rFonts w:ascii="inherit" w:eastAsia="Times New Roman" w:hAnsi="inherit" w:cs="Arial"/>
          <w:color w:val="54595F"/>
          <w:sz w:val="24"/>
          <w:szCs w:val="24"/>
          <w:lang w:eastAsia="de-DE"/>
        </w:rPr>
        <w:lastRenderedPageBreak/>
        <w:t xml:space="preserve">die Franziskanerinnen von St. Bruno Pfarrer </w:t>
      </w:r>
      <w:proofErr w:type="spellStart"/>
      <w:r w:rsidRPr="006469F9">
        <w:rPr>
          <w:rFonts w:ascii="inherit" w:eastAsia="Times New Roman" w:hAnsi="inherit" w:cs="Arial"/>
          <w:color w:val="54595F"/>
          <w:sz w:val="24"/>
          <w:szCs w:val="24"/>
          <w:lang w:eastAsia="de-DE"/>
        </w:rPr>
        <w:t>Jakoby</w:t>
      </w:r>
      <w:proofErr w:type="spellEnd"/>
      <w:r w:rsidRPr="006469F9">
        <w:rPr>
          <w:rFonts w:ascii="inherit" w:eastAsia="Times New Roman" w:hAnsi="inherit" w:cs="Arial"/>
          <w:color w:val="54595F"/>
          <w:sz w:val="24"/>
          <w:szCs w:val="24"/>
          <w:lang w:eastAsia="de-DE"/>
        </w:rPr>
        <w:t xml:space="preserve"> von St. Johann die Schlüssel der Klosterkirche. Von nun an übernahm die Pfarrei das Gebäude mit seiner Einrichtung.</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Mit dem Jahre 1952 begannen die Verhandlungen zum Verkauf des Klosterareals St. Bruno zwischen den Franziskanerinnen und der Kirchengemeinde. Mit Kaufvertrag vom 17. Februar 1954 wurde die Kirchengemeinde St. Johann Eigentümerin des Kirchengebäudes, der ehemaligen Klosterkirche.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Der heutige Zustand des Innenraumes mit seiner Einrichtung entspricht im Wesentlichen der 1965 durchgeführten Innenrenovierung. Die Außenfassaden der Kirche waren in die Renovierung des gesamten Gebäudekomplexes 1987 durch die Stadt- und Verbandsgemeinde Konz eingebunden.</w:t>
      </w:r>
    </w:p>
    <w:p w:rsidR="005E6445" w:rsidRDefault="005E6445">
      <w:bookmarkStart w:id="0" w:name="_GoBack"/>
      <w:bookmarkEnd w:id="0"/>
    </w:p>
    <w:sectPr w:rsidR="005E644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F9"/>
    <w:rsid w:val="00466696"/>
    <w:rsid w:val="005E6445"/>
    <w:rsid w:val="006219B5"/>
    <w:rsid w:val="006469F9"/>
    <w:rsid w:val="006B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44064">
      <w:bodyDiv w:val="1"/>
      <w:marLeft w:val="0"/>
      <w:marRight w:val="0"/>
      <w:marTop w:val="0"/>
      <w:marBottom w:val="0"/>
      <w:divBdr>
        <w:top w:val="none" w:sz="0" w:space="0" w:color="auto"/>
        <w:left w:val="none" w:sz="0" w:space="0" w:color="auto"/>
        <w:bottom w:val="none" w:sz="0" w:space="0" w:color="auto"/>
        <w:right w:val="none" w:sz="0" w:space="0" w:color="auto"/>
      </w:divBdr>
      <w:divsChild>
        <w:div w:id="1051803498">
          <w:marLeft w:val="0"/>
          <w:marRight w:val="0"/>
          <w:marTop w:val="0"/>
          <w:marBottom w:val="0"/>
          <w:divBdr>
            <w:top w:val="none" w:sz="0" w:space="0" w:color="auto"/>
            <w:left w:val="none" w:sz="0" w:space="0" w:color="auto"/>
            <w:bottom w:val="none" w:sz="0" w:space="0" w:color="auto"/>
            <w:right w:val="none" w:sz="0" w:space="0" w:color="auto"/>
          </w:divBdr>
          <w:divsChild>
            <w:div w:id="671685222">
              <w:marLeft w:val="0"/>
              <w:marRight w:val="0"/>
              <w:marTop w:val="0"/>
              <w:marBottom w:val="0"/>
              <w:divBdr>
                <w:top w:val="none" w:sz="0" w:space="0" w:color="auto"/>
                <w:left w:val="none" w:sz="0" w:space="0" w:color="auto"/>
                <w:bottom w:val="none" w:sz="0" w:space="0" w:color="auto"/>
                <w:right w:val="none" w:sz="0" w:space="0" w:color="auto"/>
              </w:divBdr>
              <w:divsChild>
                <w:div w:id="2048023062">
                  <w:marLeft w:val="225"/>
                  <w:marRight w:val="225"/>
                  <w:marTop w:val="0"/>
                  <w:marBottom w:val="0"/>
                  <w:divBdr>
                    <w:top w:val="none" w:sz="0" w:space="0" w:color="auto"/>
                    <w:left w:val="none" w:sz="0" w:space="0" w:color="auto"/>
                    <w:bottom w:val="none" w:sz="0" w:space="0" w:color="auto"/>
                    <w:right w:val="none" w:sz="0" w:space="0" w:color="auto"/>
                  </w:divBdr>
                  <w:divsChild>
                    <w:div w:id="1225602883">
                      <w:marLeft w:val="0"/>
                      <w:marRight w:val="0"/>
                      <w:marTop w:val="0"/>
                      <w:marBottom w:val="300"/>
                      <w:divBdr>
                        <w:top w:val="none" w:sz="0" w:space="0" w:color="auto"/>
                        <w:left w:val="none" w:sz="0" w:space="0" w:color="auto"/>
                        <w:bottom w:val="none" w:sz="0" w:space="0" w:color="auto"/>
                        <w:right w:val="none" w:sz="0" w:space="0" w:color="auto"/>
                      </w:divBdr>
                      <w:divsChild>
                        <w:div w:id="1662852136">
                          <w:marLeft w:val="0"/>
                          <w:marRight w:val="0"/>
                          <w:marTop w:val="150"/>
                          <w:marBottom w:val="0"/>
                          <w:divBdr>
                            <w:top w:val="none" w:sz="0" w:space="0" w:color="auto"/>
                            <w:left w:val="none" w:sz="0" w:space="0" w:color="auto"/>
                            <w:bottom w:val="none" w:sz="0" w:space="0" w:color="auto"/>
                            <w:right w:val="none" w:sz="0" w:space="0" w:color="auto"/>
                          </w:divBdr>
                        </w:div>
                      </w:divsChild>
                    </w:div>
                    <w:div w:id="4066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2045">
          <w:marLeft w:val="0"/>
          <w:marRight w:val="0"/>
          <w:marTop w:val="0"/>
          <w:marBottom w:val="0"/>
          <w:divBdr>
            <w:top w:val="none" w:sz="0" w:space="0" w:color="auto"/>
            <w:left w:val="none" w:sz="0" w:space="0" w:color="auto"/>
            <w:bottom w:val="none" w:sz="0" w:space="0" w:color="auto"/>
            <w:right w:val="none" w:sz="0" w:space="0" w:color="auto"/>
          </w:divBdr>
          <w:divsChild>
            <w:div w:id="2083409828">
              <w:marLeft w:val="0"/>
              <w:marRight w:val="0"/>
              <w:marTop w:val="0"/>
              <w:marBottom w:val="0"/>
              <w:divBdr>
                <w:top w:val="none" w:sz="0" w:space="0" w:color="auto"/>
                <w:left w:val="none" w:sz="0" w:space="0" w:color="auto"/>
                <w:bottom w:val="none" w:sz="0" w:space="0" w:color="auto"/>
                <w:right w:val="none" w:sz="0" w:space="0" w:color="auto"/>
              </w:divBdr>
              <w:divsChild>
                <w:div w:id="199246122">
                  <w:marLeft w:val="225"/>
                  <w:marRight w:val="225"/>
                  <w:marTop w:val="0"/>
                  <w:marBottom w:val="0"/>
                  <w:divBdr>
                    <w:top w:val="none" w:sz="0" w:space="0" w:color="auto"/>
                    <w:left w:val="none" w:sz="0" w:space="0" w:color="auto"/>
                    <w:bottom w:val="none" w:sz="0" w:space="0" w:color="auto"/>
                    <w:right w:val="none" w:sz="0" w:space="0" w:color="auto"/>
                  </w:divBdr>
                  <w:divsChild>
                    <w:div w:id="18748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5329">
          <w:marLeft w:val="0"/>
          <w:marRight w:val="0"/>
          <w:marTop w:val="0"/>
          <w:marBottom w:val="0"/>
          <w:divBdr>
            <w:top w:val="none" w:sz="0" w:space="0" w:color="auto"/>
            <w:left w:val="none" w:sz="0" w:space="0" w:color="auto"/>
            <w:bottom w:val="none" w:sz="0" w:space="0" w:color="auto"/>
            <w:right w:val="none" w:sz="0" w:space="0" w:color="auto"/>
          </w:divBdr>
          <w:divsChild>
            <w:div w:id="197623364">
              <w:marLeft w:val="0"/>
              <w:marRight w:val="0"/>
              <w:marTop w:val="0"/>
              <w:marBottom w:val="0"/>
              <w:divBdr>
                <w:top w:val="none" w:sz="0" w:space="0" w:color="auto"/>
                <w:left w:val="none" w:sz="0" w:space="0" w:color="auto"/>
                <w:bottom w:val="none" w:sz="0" w:space="0" w:color="auto"/>
                <w:right w:val="none" w:sz="0" w:space="0" w:color="auto"/>
              </w:divBdr>
              <w:divsChild>
                <w:div w:id="2088912921">
                  <w:marLeft w:val="225"/>
                  <w:marRight w:val="225"/>
                  <w:marTop w:val="0"/>
                  <w:marBottom w:val="0"/>
                  <w:divBdr>
                    <w:top w:val="none" w:sz="0" w:space="0" w:color="auto"/>
                    <w:left w:val="none" w:sz="0" w:space="0" w:color="auto"/>
                    <w:bottom w:val="none" w:sz="0" w:space="0" w:color="auto"/>
                    <w:right w:val="none" w:sz="0" w:space="0" w:color="auto"/>
                  </w:divBdr>
                  <w:divsChild>
                    <w:div w:id="14017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5800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2025-09-22T12:45:00Z</dcterms:created>
  <dcterms:modified xsi:type="dcterms:W3CDTF">2025-09-22T12:45:00Z</dcterms:modified>
</cp:coreProperties>
</file>